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B5" w:rsidRDefault="00B166B5" w:rsidP="00B166B5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ПЕРЕЧЕНЬ</w:t>
      </w:r>
      <w:r w:rsidR="00E9656A">
        <w:rPr>
          <w:rStyle w:val="normaltextrun"/>
          <w:b/>
          <w:bCs/>
        </w:rPr>
        <w:t xml:space="preserve"> ВОПРОСОВ ДЛЯ ПОДГОТОВКИ К ЭКЗАМЕН</w:t>
      </w:r>
      <w:r>
        <w:rPr>
          <w:rStyle w:val="normaltextrun"/>
          <w:b/>
          <w:bCs/>
        </w:rPr>
        <w:t>У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 «ДО</w:t>
      </w:r>
      <w:r w:rsidR="00E9656A">
        <w:rPr>
          <w:rStyle w:val="normaltextrun"/>
          <w:b/>
          <w:bCs/>
        </w:rPr>
        <w:t>КАЗАТЕЛЬСТВЕННОЕ ПРАВО</w:t>
      </w:r>
      <w:r>
        <w:rPr>
          <w:rStyle w:val="eop"/>
        </w:rPr>
        <w:t>»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Понятие, классификация и свойства доказательств.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Относимость доказательства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Допустимость доказательства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Недопустимые доказательства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Иные доказательства, полученные с нарушением требований УПК РФ.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Достаточность доказательств.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Обвинительные и оправдательные доказательства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Первоначальные и производные доказательства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Прямые и косвенные доказательства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Личные и вещественные доказательства.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Показания подозреваемого, обвиняемого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Показания потерпевшего, свидетеля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Заключение и показания эксперта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Заключение и показания специалиста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Вещественные доказательства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Протоколы следственных и судебных действий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Иные документы.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Виды свидетельского иммунитета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Основания и порядок оглашения показаний в судебном заседании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</w:t>
      </w:r>
      <w:r>
        <w:rPr>
          <w:rStyle w:val="normaltextrun"/>
          <w:b/>
          <w:bCs/>
        </w:rPr>
        <w:t> </w:t>
      </w:r>
      <w:r>
        <w:rPr>
          <w:rStyle w:val="normaltextrun"/>
        </w:rPr>
        <w:t>Показания эксперта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Структура заключения эксперта (вводная, исследовательская часть и выводы).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Требования, предъявляемые к заключению эксперта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Назначение и производство судебной экспертизы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Допрос эксперта.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Показания специалиста (главное отличие специалиста от эксперта)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Вещественные доказательства</w:t>
      </w:r>
      <w:r>
        <w:rPr>
          <w:rStyle w:val="normaltextrun"/>
          <w:b/>
          <w:bCs/>
        </w:rPr>
        <w:t>.</w:t>
      </w:r>
      <w:r>
        <w:rPr>
          <w:rStyle w:val="eop"/>
        </w:rPr>
        <w:t> </w:t>
      </w:r>
      <w:bookmarkStart w:id="0" w:name="_GoBack"/>
      <w:bookmarkEnd w:id="0"/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Классификация вещественных доказательств (первоначальные и производные).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Протокол осмотра места происшествия (протокол выемки).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Проверка и оценка вещественного доказательства.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Порядок хранения вещественных доказательств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Порядок хранения вещественных доказательств</w:t>
      </w:r>
      <w:r>
        <w:rPr>
          <w:rStyle w:val="normaltextrun"/>
          <w:i/>
          <w:iCs/>
        </w:rPr>
        <w:t> </w:t>
      </w:r>
      <w:r>
        <w:rPr>
          <w:rStyle w:val="normaltextrun"/>
        </w:rPr>
        <w:t>в виде предметов, которые в силу громоздкости или иных причин не могут храниться при уголовном деле.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Особенности хранения вещественных доказательств</w:t>
      </w:r>
      <w:r>
        <w:rPr>
          <w:rStyle w:val="normaltextrun"/>
          <w:i/>
          <w:iCs/>
        </w:rPr>
        <w:t> </w:t>
      </w:r>
      <w:r>
        <w:rPr>
          <w:rStyle w:val="normaltextrun"/>
        </w:rPr>
        <w:t>в виде больших партий товаров, хранение которых затруднено или издержки по обеспечению специальных условий хранения которых соизмеримы с их стоимостью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Особенности хранения вещественных доказательств</w:t>
      </w:r>
      <w:r>
        <w:rPr>
          <w:rStyle w:val="normaltextrun"/>
          <w:i/>
          <w:iCs/>
        </w:rPr>
        <w:t> </w:t>
      </w:r>
      <w:r>
        <w:rPr>
          <w:rStyle w:val="normaltextrun"/>
        </w:rPr>
        <w:t>в виде скоропортящихся товаров и продукции, а также подвергающегося быстрому моральному старению имущества, хранение которых затруднено или издержки по обеспечению специальных условий хранения которых соизмеримы с их стоимостью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Особенности хранения вещественных доказательств</w:t>
      </w:r>
      <w:r>
        <w:rPr>
          <w:rStyle w:val="normaltextrun"/>
          <w:i/>
          <w:iCs/>
        </w:rPr>
        <w:t> </w:t>
      </w:r>
      <w:r>
        <w:rPr>
          <w:rStyle w:val="normaltextrun"/>
        </w:rPr>
        <w:t>в виде изъятых из незаконного оборота этилового спирта, алкогольной и спиртосодержащей продукции, наркотических средств, психотропных веществ, растений, содержащих наркотические средства или психотропные вещества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 Особенности хранения вещественных доказательств</w:t>
      </w:r>
      <w:r>
        <w:rPr>
          <w:rStyle w:val="normaltextrun"/>
          <w:i/>
          <w:iCs/>
        </w:rPr>
        <w:t> </w:t>
      </w:r>
      <w:r>
        <w:rPr>
          <w:rStyle w:val="normaltextrun"/>
        </w:rPr>
        <w:t>в виде денег, ценностей </w:t>
      </w:r>
      <w:r>
        <w:rPr>
          <w:rStyle w:val="eop"/>
        </w:rPr>
        <w:t> </w:t>
      </w:r>
    </w:p>
    <w:p w:rsidR="00B166B5" w:rsidRDefault="004F0F2C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36. </w:t>
      </w:r>
      <w:r w:rsidR="00B166B5">
        <w:rPr>
          <w:rStyle w:val="normaltextrun"/>
        </w:rPr>
        <w:t>Особенности хранения вещественных доказательств в виде электронных носителей информации</w:t>
      </w:r>
      <w:r w:rsidR="00B166B5"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Требования, предъявляемые к протоколам следственных действий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Особые правила подписания протокола.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Иные документы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40.  Процесс доказывания и его элементы.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 Обстоятельства, подлежащие доказыванию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 Права дознавателя с учетом конкретных обстоятельств уголовного дела 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 Собирание доказательств.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 Проверка доказательств.</w:t>
      </w:r>
      <w:r>
        <w:rPr>
          <w:rStyle w:val="eop"/>
        </w:rPr>
        <w:t> </w:t>
      </w:r>
    </w:p>
    <w:p w:rsidR="00B166B5" w:rsidRDefault="00B166B5" w:rsidP="00B166B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 Оценка доказательств. </w:t>
      </w:r>
      <w:r>
        <w:rPr>
          <w:rStyle w:val="eop"/>
        </w:rPr>
        <w:t> </w:t>
      </w:r>
    </w:p>
    <w:p w:rsidR="009C7C81" w:rsidRDefault="000661CB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B5"/>
    <w:rsid w:val="000661CB"/>
    <w:rsid w:val="00290CD0"/>
    <w:rsid w:val="003226F6"/>
    <w:rsid w:val="003256F1"/>
    <w:rsid w:val="00441537"/>
    <w:rsid w:val="004F0F2C"/>
    <w:rsid w:val="00722E4A"/>
    <w:rsid w:val="00835511"/>
    <w:rsid w:val="008E1F2F"/>
    <w:rsid w:val="009054F5"/>
    <w:rsid w:val="00945E86"/>
    <w:rsid w:val="00A17C0F"/>
    <w:rsid w:val="00A81A81"/>
    <w:rsid w:val="00B166B5"/>
    <w:rsid w:val="00CD0B8A"/>
    <w:rsid w:val="00CD0D85"/>
    <w:rsid w:val="00D80927"/>
    <w:rsid w:val="00DF7349"/>
    <w:rsid w:val="00E9656A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65B5"/>
  <w15:chartTrackingRefBased/>
  <w15:docId w15:val="{918B687E-6265-476D-879E-48DAA940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16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166B5"/>
  </w:style>
  <w:style w:type="character" w:customStyle="1" w:styleId="eop">
    <w:name w:val="eop"/>
    <w:basedOn w:val="a0"/>
    <w:rsid w:val="00B16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3</cp:revision>
  <dcterms:created xsi:type="dcterms:W3CDTF">2021-10-18T13:01:00Z</dcterms:created>
  <dcterms:modified xsi:type="dcterms:W3CDTF">2022-12-28T14:01:00Z</dcterms:modified>
</cp:coreProperties>
</file>